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667" w:rsidRPr="00A31AE9" w:rsidRDefault="00DB6DF5" w:rsidP="00983B38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 xml:space="preserve">Anrede, </w:t>
      </w:r>
    </w:p>
    <w:p w:rsidR="00792B3E" w:rsidRPr="00A31AE9" w:rsidRDefault="004C6667" w:rsidP="00983B38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 xml:space="preserve">wenn die Regierung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Gesetze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zur Behindertenpolitik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einbringt</w:t>
      </w:r>
      <w:r w:rsidRPr="00A31AE9">
        <w:rPr>
          <w:rFonts w:ascii="Melior" w:hAnsi="Melior"/>
          <w:color w:val="000000" w:themeColor="text1"/>
          <w:sz w:val="24"/>
          <w:szCs w:val="24"/>
        </w:rPr>
        <w:t>, erinnert es mich sehr stark an das Klischee von den stetig wiederkehrenden Weihnachtsfeiern bei den Schwiegereltern. Man schaut andauernd auf die Uhr und hofft, dass der Schrecken möglichst bald vorbei i</w:t>
      </w:r>
      <w:r w:rsidR="00792B3E" w:rsidRPr="00A31AE9">
        <w:rPr>
          <w:rFonts w:ascii="Melior" w:hAnsi="Melior"/>
          <w:color w:val="000000" w:themeColor="text1"/>
          <w:sz w:val="24"/>
          <w:szCs w:val="24"/>
        </w:rPr>
        <w:t>st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. </w:t>
      </w:r>
    </w:p>
    <w:p w:rsidR="00792B3E" w:rsidRPr="00A31AE9" w:rsidRDefault="004C6667" w:rsidP="00983B38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>Meist gibt es noch nett verpackte Geschenke, bei denen zu hoffen ist,</w:t>
      </w:r>
      <w:r w:rsidR="00792B3E" w:rsidRP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dass es nicht die Überbleibsel vom 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 xml:space="preserve">letzten 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Schrottwichteln sind. 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>Diese</w:t>
      </w:r>
      <w:r w:rsidR="001119A0" w:rsidRPr="00A31AE9">
        <w:rPr>
          <w:rFonts w:ascii="Melior" w:hAnsi="Melior"/>
          <w:color w:val="000000" w:themeColor="text1"/>
          <w:sz w:val="24"/>
          <w:szCs w:val="24"/>
        </w:rPr>
        <w:t>s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flaue Gefühl stellte sich am 1. November 2018 ein, als der jetzt diskutierte Gesetz</w:t>
      </w:r>
      <w:r w:rsidR="00792B3E" w:rsidRPr="00A31AE9">
        <w:rPr>
          <w:rFonts w:ascii="Melior" w:hAnsi="Melior"/>
          <w:color w:val="000000" w:themeColor="text1"/>
          <w:sz w:val="24"/>
          <w:szCs w:val="24"/>
        </w:rPr>
        <w:t>esentwurf versand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t wurde. Bereits auf Seite 1 blickte ich fasziniert auf dieses Papier und war erstaunt, welche Dinge alle angeblich miteinander zu tun haben sollen. </w:t>
      </w:r>
    </w:p>
    <w:p w:rsidR="00792B3E" w:rsidRPr="00A31AE9" w:rsidRDefault="004C6667" w:rsidP="00983B38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>Das Kabinett schaffte es, Begriffe wie „persönliche Schutzausrüstung“, „Gasverbrauchseinrichtungsverordnung“, „Pflegeeinrichtungen“ sowie das Neunte und Zwölfte Sozialgesetzbuch auf einer Seite in den Entwurf zu mischen.</w:t>
      </w:r>
      <w:r w:rsid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Pr="00A31AE9">
        <w:rPr>
          <w:rFonts w:ascii="Melior" w:hAnsi="Melior"/>
          <w:color w:val="000000" w:themeColor="text1"/>
          <w:sz w:val="24"/>
          <w:szCs w:val="24"/>
        </w:rPr>
        <w:t>Das zeigt leider erneut sehr deutlich, wie ignorant die Regierung weiterhin gegenüber Menschen mit Behinderung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en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und deren Bedürfnissen ist.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 xml:space="preserve"> Das darf so nicht weitergehen. 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</w:t>
      </w:r>
    </w:p>
    <w:p w:rsidR="00DD545A" w:rsidRPr="00A31AE9" w:rsidRDefault="004C6667" w:rsidP="00983B38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 xml:space="preserve">Notwendige Veränderungen werden erneut an andere Sachverhalte einfach drangehangen. Aber schauen wir 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>konkret</w:t>
      </w:r>
      <w:r w:rsidRPr="00A31AE9">
        <w:rPr>
          <w:rFonts w:ascii="Melior" w:hAnsi="Melior"/>
          <w:color w:val="000000" w:themeColor="text1"/>
          <w:sz w:val="24"/>
          <w:szCs w:val="24"/>
        </w:rPr>
        <w:t>, was dieses Paket sonst noch beinhaltet.</w:t>
      </w:r>
      <w:r w:rsid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Da findet sich zum einen die Aufhebung der Befristung der Leistungsgewährung der Eingliederungshilfe für die Betreuung von Kindern und Jugendlichen in einer Pflegefamilie. Ebenso ist eine Rechtsgrundlage zum Austausch von Sozialdaten 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 xml:space="preserve">bei </w:t>
      </w:r>
      <w:r w:rsidRPr="00A31AE9">
        <w:rPr>
          <w:rFonts w:ascii="Melior" w:hAnsi="Melior"/>
          <w:color w:val="000000" w:themeColor="text1"/>
          <w:sz w:val="24"/>
          <w:szCs w:val="24"/>
        </w:rPr>
        <w:t>der Zusammenarbeit zwischen Trägern der Sozialhilfe, Trägern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 xml:space="preserve"> der Eingliederungshilfe und der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Heimaufsicht enthalten.</w:t>
      </w:r>
      <w:r w:rsid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Pr="00A31AE9">
        <w:rPr>
          <w:rFonts w:ascii="Melior" w:hAnsi="Melior"/>
          <w:color w:val="000000" w:themeColor="text1"/>
          <w:sz w:val="24"/>
          <w:szCs w:val="24"/>
        </w:rPr>
        <w:t>Gleichze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itig wird klargestellt, dass die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Leistungserbringer zur Mitwirkung bei der Wirtschaftlichkeits- und Qualitätsprüfung verpflichtet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sind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. 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 xml:space="preserve">Ein paar nett klingende Worte. </w:t>
      </w:r>
    </w:p>
    <w:p w:rsidR="00DD545A" w:rsidRPr="00A31AE9" w:rsidRDefault="00DD545A" w:rsidP="00983B38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 xml:space="preserve">Zu einer 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 xml:space="preserve">echten Bescherung unterm Weihnachtsbaum gehört aber wesentlich mehr. Viel zu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zahlreich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 xml:space="preserve"> sind die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Diskriminierungen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 xml:space="preserve">,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die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 xml:space="preserve"> Menschen mit Behinderungen weiterhin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ertragen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 xml:space="preserve"> müssen. 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 xml:space="preserve">Hier wird keine Abhilfe geschaffen. </w:t>
      </w:r>
    </w:p>
    <w:p w:rsidR="00831206" w:rsidRPr="00A31AE9" w:rsidRDefault="004C6667" w:rsidP="00983B38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 xml:space="preserve">Wenn das SGB </w:t>
      </w:r>
      <w:proofErr w:type="gramStart"/>
      <w:r w:rsidRPr="00A31AE9">
        <w:rPr>
          <w:rFonts w:ascii="Melior" w:hAnsi="Melior"/>
          <w:color w:val="000000" w:themeColor="text1"/>
          <w:sz w:val="24"/>
          <w:szCs w:val="24"/>
        </w:rPr>
        <w:t>IX  schon</w:t>
      </w:r>
      <w:proofErr w:type="gramEnd"/>
      <w:r w:rsidRPr="00A31AE9">
        <w:rPr>
          <w:rFonts w:ascii="Melior" w:hAnsi="Melior"/>
          <w:color w:val="000000" w:themeColor="text1"/>
          <w:sz w:val="24"/>
          <w:szCs w:val="24"/>
        </w:rPr>
        <w:t xml:space="preserve"> bearbeitet wird, dann hätten noch wesentlich </w:t>
      </w:r>
      <w:r w:rsidR="00DD545A" w:rsidRPr="00A31AE9">
        <w:rPr>
          <w:rFonts w:ascii="Melior" w:hAnsi="Melior"/>
          <w:color w:val="000000" w:themeColor="text1"/>
          <w:sz w:val="24"/>
          <w:szCs w:val="24"/>
        </w:rPr>
        <w:t>mehr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Änderungen vorgenommen werden müssen. Aktuell ist Teilhabe noch vie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 xml:space="preserve">l zu oft 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lastRenderedPageBreak/>
        <w:t>unter Kostenvorbehalt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gestellt. Besonders deutlich wird das bei den Assistenzleistungen. Menschen, die ein funktionierendes Arbeitgebermodell leben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>,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werden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 xml:space="preserve"> leider immer noch viel zu oft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gezwungen, dieses aufzugeben. Gegen ihren Willen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sollen sie wieder ins Heim verwiesen werden oder ihnen wird der Bedarf so gekürzt, dass ein selbstbestimmtes Leben nicht mehr möglich ist.</w:t>
      </w:r>
    </w:p>
    <w:p w:rsidR="004C6667" w:rsidRPr="00A31AE9" w:rsidRDefault="00831206" w:rsidP="00983B38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 xml:space="preserve">Menschen mit Behinderungen, die beispielsweise zusammen in einer Wohngemeinschaft leben, können auch gegen ihren Willen zu einer gemeinschaftlichen Leistungserbringung genötigt werden. </w:t>
      </w:r>
      <w:r w:rsidRPr="00A31AE9">
        <w:rPr>
          <w:rFonts w:ascii="Melior" w:hAnsi="Melior"/>
          <w:sz w:val="24"/>
          <w:szCs w:val="24"/>
        </w:rPr>
        <w:t>Die Linksfraktion wurde diese Woche erst von einem Mann im Hospiz kontaktiert, der Assistenz beantragt hat. Er möchte noch gelegentlich Freunde treffen oder die Natur genießen können. Das Ergebnis war: Antrag abgelehnt! Das ist die Realität und das sind keine Einzelfälle!</w:t>
      </w:r>
      <w:r w:rsid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>Hier ist Teilhabe klar vom Geldbeutel abhängig – das Bundesteilhabegesetz ist und bleibt damit ein Spargesetz. Das muss die Regierungskoalition endlich ändern!</w:t>
      </w:r>
    </w:p>
    <w:p w:rsidR="004C6667" w:rsidRPr="00A31AE9" w:rsidRDefault="004C6667" w:rsidP="0052214F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 xml:space="preserve">Wie sieht die behindertenpolitische Bilanz 2018 aus? Eher düster: Die Verpflichtung zur Barrierefreiheit der Privatwirtschaft </w:t>
      </w:r>
      <w:r w:rsidR="00DD545A" w:rsidRPr="00A31AE9">
        <w:rPr>
          <w:rFonts w:ascii="Melior" w:hAnsi="Melior"/>
          <w:color w:val="000000" w:themeColor="text1"/>
          <w:sz w:val="24"/>
          <w:szCs w:val="24"/>
        </w:rPr>
        <w:t>– von der LINKEN beantragt - wurde blockiert.</w:t>
      </w:r>
      <w:r w:rsid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="00DD545A" w:rsidRPr="00A31AE9">
        <w:rPr>
          <w:rFonts w:ascii="Melior" w:hAnsi="Melior"/>
          <w:color w:val="000000" w:themeColor="text1"/>
          <w:sz w:val="24"/>
          <w:szCs w:val="24"/>
        </w:rPr>
        <w:t>E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ine größere Anzahl von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 xml:space="preserve">in barrierefreien Formaten </w:t>
      </w:r>
      <w:r w:rsidRPr="00A31AE9">
        <w:rPr>
          <w:rFonts w:ascii="Melior" w:hAnsi="Melior"/>
          <w:color w:val="000000" w:themeColor="text1"/>
          <w:sz w:val="24"/>
          <w:szCs w:val="24"/>
        </w:rPr>
        <w:t>übersetzter Literatur nach dem Marrake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sch-V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ertrag 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 xml:space="preserve">wurde </w:t>
      </w:r>
      <w:r w:rsidRPr="00A31AE9">
        <w:rPr>
          <w:rFonts w:ascii="Melior" w:hAnsi="Melior"/>
          <w:color w:val="000000" w:themeColor="text1"/>
          <w:sz w:val="24"/>
          <w:szCs w:val="24"/>
        </w:rPr>
        <w:t>verhindert</w:t>
      </w:r>
      <w:r w:rsidR="00DD545A" w:rsidRPr="00A31AE9">
        <w:rPr>
          <w:rFonts w:ascii="Melior" w:hAnsi="Melior"/>
          <w:color w:val="000000" w:themeColor="text1"/>
          <w:sz w:val="24"/>
          <w:szCs w:val="24"/>
        </w:rPr>
        <w:t>.</w:t>
      </w:r>
      <w:r w:rsid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="00DD545A" w:rsidRPr="00A31AE9">
        <w:rPr>
          <w:rFonts w:ascii="Melior" w:hAnsi="Melior"/>
          <w:color w:val="000000" w:themeColor="text1"/>
          <w:sz w:val="24"/>
          <w:szCs w:val="24"/>
        </w:rPr>
        <w:t>D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ie Probleme des Bundesteilhabegesetzes </w:t>
      </w:r>
      <w:r w:rsidR="00DD545A" w:rsidRPr="00A31AE9">
        <w:rPr>
          <w:rFonts w:ascii="Melior" w:hAnsi="Melior"/>
          <w:color w:val="000000" w:themeColor="text1"/>
          <w:sz w:val="24"/>
          <w:szCs w:val="24"/>
        </w:rPr>
        <w:t>wurden ausgeblendet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. </w:t>
      </w:r>
      <w:r w:rsidR="00DD545A" w:rsidRPr="00A31AE9">
        <w:rPr>
          <w:rFonts w:ascii="Melior" w:hAnsi="Melior"/>
          <w:color w:val="000000" w:themeColor="text1"/>
          <w:sz w:val="24"/>
          <w:szCs w:val="24"/>
        </w:rPr>
        <w:t>Die Aufhebung der Wahlrechtsausschlüsse – trotz Zusage im Koalitionsvertrag – sind immer noch da.</w:t>
      </w:r>
      <w:r w:rsid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Pr="00A31AE9">
        <w:rPr>
          <w:rFonts w:ascii="Melior" w:hAnsi="Melior"/>
          <w:color w:val="000000" w:themeColor="text1"/>
          <w:sz w:val="24"/>
          <w:szCs w:val="24"/>
        </w:rPr>
        <w:t>Der Weihnachtsmann müsste folglich eher mit der Rute als mit Geschenken bei den Verantwortlichen vorbeischauen.</w:t>
      </w:r>
    </w:p>
    <w:p w:rsidR="004C6667" w:rsidRPr="00A31AE9" w:rsidRDefault="00DD545A" w:rsidP="0052214F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>DIE LINKE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Pr="00A31AE9">
        <w:rPr>
          <w:rFonts w:ascii="Melior" w:hAnsi="Melior"/>
          <w:color w:val="000000" w:themeColor="text1"/>
          <w:sz w:val="24"/>
          <w:szCs w:val="24"/>
        </w:rPr>
        <w:t>wird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 xml:space="preserve"> daher</w:t>
      </w:r>
      <w:r w:rsidRPr="00A31AE9">
        <w:rPr>
          <w:rFonts w:ascii="Melior" w:hAnsi="Melior"/>
          <w:color w:val="000000" w:themeColor="text1"/>
          <w:sz w:val="24"/>
          <w:szCs w:val="24"/>
        </w:rPr>
        <w:t xml:space="preserve"> 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 xml:space="preserve">im nächsten Jahr weiter entschieden dafür kämpfen, dass die gravierenden </w:t>
      </w:r>
      <w:r w:rsidR="00831206" w:rsidRPr="00A31AE9">
        <w:rPr>
          <w:rFonts w:ascii="Melior" w:hAnsi="Melior"/>
          <w:color w:val="000000" w:themeColor="text1"/>
          <w:sz w:val="24"/>
          <w:szCs w:val="24"/>
        </w:rPr>
        <w:t>Diskriminierungen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 xml:space="preserve"> der Behindertenpolitik der GroKo behoben und die Betroffenen wirklich inklusiv leben 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>können</w:t>
      </w:r>
      <w:r w:rsidR="004C6667" w:rsidRPr="00A31AE9">
        <w:rPr>
          <w:rFonts w:ascii="Melior" w:hAnsi="Melior"/>
          <w:color w:val="000000" w:themeColor="text1"/>
          <w:sz w:val="24"/>
          <w:szCs w:val="24"/>
        </w:rPr>
        <w:t xml:space="preserve">. </w:t>
      </w:r>
      <w:bookmarkStart w:id="0" w:name="_GoBack"/>
      <w:bookmarkEnd w:id="0"/>
      <w:r w:rsidR="004C6667" w:rsidRPr="00A31AE9">
        <w:rPr>
          <w:rFonts w:ascii="Melior" w:hAnsi="Melior"/>
          <w:color w:val="000000" w:themeColor="text1"/>
          <w:sz w:val="24"/>
          <w:szCs w:val="24"/>
        </w:rPr>
        <w:t>In diesem Sinne wünsche ich Ihnen allen ein frohes Weihnachtsfest und einen guten Rutsch ins neue Jahr.</w:t>
      </w:r>
      <w:r w:rsidR="00DB6DF5" w:rsidRPr="00A31AE9">
        <w:rPr>
          <w:rFonts w:ascii="Melior" w:hAnsi="Melior"/>
          <w:color w:val="000000" w:themeColor="text1"/>
          <w:sz w:val="24"/>
          <w:szCs w:val="24"/>
        </w:rPr>
        <w:t xml:space="preserve"> </w:t>
      </w:r>
    </w:p>
    <w:p w:rsidR="00540C1B" w:rsidRPr="00A31AE9" w:rsidRDefault="00540C1B" w:rsidP="0052214F">
      <w:pPr>
        <w:spacing w:line="360" w:lineRule="auto"/>
        <w:rPr>
          <w:rFonts w:ascii="Melior" w:hAnsi="Melior"/>
          <w:color w:val="000000" w:themeColor="text1"/>
          <w:sz w:val="24"/>
          <w:szCs w:val="24"/>
        </w:rPr>
      </w:pPr>
    </w:p>
    <w:p w:rsidR="004C6667" w:rsidRPr="00A31AE9" w:rsidRDefault="004C6667" w:rsidP="00027B95">
      <w:pPr>
        <w:rPr>
          <w:rFonts w:ascii="Melior" w:hAnsi="Melior"/>
          <w:color w:val="000000" w:themeColor="text1"/>
          <w:sz w:val="24"/>
          <w:szCs w:val="24"/>
        </w:rPr>
      </w:pPr>
      <w:r w:rsidRPr="00A31AE9">
        <w:rPr>
          <w:rFonts w:ascii="Melior" w:hAnsi="Melior"/>
          <w:color w:val="000000" w:themeColor="text1"/>
          <w:sz w:val="24"/>
          <w:szCs w:val="24"/>
        </w:rPr>
        <w:t xml:space="preserve">https://www.youtube.com/watch?v=tRjOwthTx3Y </w:t>
      </w:r>
    </w:p>
    <w:sectPr w:rsidR="004C6667" w:rsidRPr="00A31AE9" w:rsidSect="00AD2E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lio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8176E"/>
    <w:multiLevelType w:val="hybridMultilevel"/>
    <w:tmpl w:val="68CE3AC8"/>
    <w:lvl w:ilvl="0" w:tplc="F2D0B84A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95"/>
    <w:rsid w:val="00027B95"/>
    <w:rsid w:val="001119A0"/>
    <w:rsid w:val="00170B67"/>
    <w:rsid w:val="00246F66"/>
    <w:rsid w:val="002D55EC"/>
    <w:rsid w:val="00376C69"/>
    <w:rsid w:val="003D6802"/>
    <w:rsid w:val="004653B5"/>
    <w:rsid w:val="004C6667"/>
    <w:rsid w:val="004C7EFF"/>
    <w:rsid w:val="0052214F"/>
    <w:rsid w:val="00540C1B"/>
    <w:rsid w:val="005835A6"/>
    <w:rsid w:val="005E68F9"/>
    <w:rsid w:val="006678E7"/>
    <w:rsid w:val="00792B3E"/>
    <w:rsid w:val="007B0C54"/>
    <w:rsid w:val="00831206"/>
    <w:rsid w:val="008557B1"/>
    <w:rsid w:val="00943396"/>
    <w:rsid w:val="00981B49"/>
    <w:rsid w:val="00983B38"/>
    <w:rsid w:val="00986301"/>
    <w:rsid w:val="00A31AE9"/>
    <w:rsid w:val="00AB68A9"/>
    <w:rsid w:val="00AD2E52"/>
    <w:rsid w:val="00BC1B86"/>
    <w:rsid w:val="00C60A02"/>
    <w:rsid w:val="00C764A8"/>
    <w:rsid w:val="00CB2AD5"/>
    <w:rsid w:val="00DB6DF5"/>
    <w:rsid w:val="00DD545A"/>
    <w:rsid w:val="00E55939"/>
    <w:rsid w:val="00ED02F6"/>
    <w:rsid w:val="00EE7C2B"/>
    <w:rsid w:val="00F4348D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768C6"/>
  <w15:docId w15:val="{33289776-2DCA-4F7F-BF21-473F19CB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D2E52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221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D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Präsident,</vt:lpstr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Präsident,</dc:title>
  <dc:subject/>
  <dc:creator>Oliver Gebhardt</dc:creator>
  <cp:keywords/>
  <dc:description/>
  <cp:lastModifiedBy>Klaudia Naceur</cp:lastModifiedBy>
  <cp:revision>6</cp:revision>
  <cp:lastPrinted>2018-12-11T14:19:00Z</cp:lastPrinted>
  <dcterms:created xsi:type="dcterms:W3CDTF">2018-12-11T14:09:00Z</dcterms:created>
  <dcterms:modified xsi:type="dcterms:W3CDTF">2018-12-14T07:59:00Z</dcterms:modified>
</cp:coreProperties>
</file>